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E2" w:rsidRPr="0000529B" w:rsidRDefault="007775E2">
      <w:pPr>
        <w:rPr>
          <w:rFonts w:ascii="Arial" w:hAnsi="Arial" w:cs="Arial"/>
          <w:b/>
        </w:rPr>
      </w:pPr>
    </w:p>
    <w:p w:rsidR="007775E2" w:rsidRDefault="007775E2" w:rsidP="0062431C">
      <w:pPr>
        <w:jc w:val="center"/>
        <w:rPr>
          <w:rFonts w:ascii="Arial" w:hAnsi="Arial" w:cs="Arial"/>
          <w:b/>
        </w:rPr>
      </w:pPr>
      <w:r>
        <w:rPr>
          <w:rFonts w:ascii="Arial" w:hAnsi="Arial" w:cs="Arial"/>
          <w:b/>
        </w:rPr>
        <w:t>Program Efficacy Report</w:t>
      </w:r>
      <w:r>
        <w:rPr>
          <w:rFonts w:ascii="Arial" w:hAnsi="Arial" w:cs="Arial"/>
          <w:b/>
        </w:rPr>
        <w:br/>
        <w:t>Spring 2011</w:t>
      </w:r>
    </w:p>
    <w:p w:rsidR="007775E2" w:rsidRDefault="007775E2">
      <w:pPr>
        <w:rPr>
          <w:rFonts w:ascii="Arial" w:hAnsi="Arial" w:cs="Arial"/>
          <w:b/>
        </w:rPr>
      </w:pPr>
    </w:p>
    <w:p w:rsidR="007775E2" w:rsidRPr="0000529B" w:rsidRDefault="007775E2">
      <w:pPr>
        <w:rPr>
          <w:rFonts w:ascii="Arial" w:hAnsi="Arial" w:cs="Arial"/>
        </w:rPr>
      </w:pPr>
      <w:r w:rsidRPr="0000529B">
        <w:rPr>
          <w:rFonts w:ascii="Arial" w:hAnsi="Arial" w:cs="Arial"/>
          <w:b/>
        </w:rPr>
        <w:t>Name of Department</w:t>
      </w:r>
      <w:r w:rsidRPr="0000529B">
        <w:rPr>
          <w:rFonts w:ascii="Arial" w:hAnsi="Arial" w:cs="Arial"/>
        </w:rPr>
        <w:t>:</w:t>
      </w:r>
      <w:r w:rsidRPr="0000529B">
        <w:rPr>
          <w:rFonts w:ascii="Arial" w:hAnsi="Arial" w:cs="Arial"/>
        </w:rPr>
        <w:tab/>
      </w:r>
      <w:r>
        <w:rPr>
          <w:rFonts w:ascii="Arial" w:hAnsi="Arial" w:cs="Arial"/>
        </w:rPr>
        <w:t xml:space="preserve">Outreach &amp; Recruitment </w:t>
      </w:r>
      <w:r w:rsidRPr="0000529B">
        <w:rPr>
          <w:rFonts w:ascii="Arial" w:hAnsi="Arial" w:cs="Arial"/>
        </w:rPr>
        <w:tab/>
      </w:r>
      <w:r w:rsidRPr="0000529B">
        <w:rPr>
          <w:rFonts w:ascii="Arial" w:hAnsi="Arial" w:cs="Arial"/>
        </w:rPr>
        <w:tab/>
      </w:r>
    </w:p>
    <w:p w:rsidR="007775E2" w:rsidRPr="0000529B" w:rsidRDefault="007775E2">
      <w:pPr>
        <w:rPr>
          <w:rFonts w:ascii="Arial" w:hAnsi="Arial" w:cs="Arial"/>
        </w:rPr>
      </w:pPr>
    </w:p>
    <w:p w:rsidR="007775E2" w:rsidRDefault="007775E2">
      <w:pPr>
        <w:rPr>
          <w:rFonts w:ascii="Arial" w:hAnsi="Arial" w:cs="Arial"/>
          <w:b/>
        </w:rPr>
      </w:pPr>
      <w:r>
        <w:rPr>
          <w:rFonts w:ascii="Arial" w:hAnsi="Arial" w:cs="Arial"/>
          <w:b/>
        </w:rPr>
        <w:t>Efficacy Team: Cory Schwartz, Rose King, Paula Ferri-Milligan</w:t>
      </w:r>
    </w:p>
    <w:p w:rsidR="007775E2" w:rsidRDefault="007775E2">
      <w:pPr>
        <w:rPr>
          <w:rFonts w:ascii="Arial" w:hAnsi="Arial" w:cs="Arial"/>
        </w:rPr>
      </w:pPr>
    </w:p>
    <w:p w:rsidR="007775E2" w:rsidRDefault="007775E2">
      <w:pPr>
        <w:rPr>
          <w:rFonts w:ascii="Arial" w:hAnsi="Arial" w:cs="Arial"/>
          <w:b/>
        </w:rPr>
      </w:pPr>
      <w:r>
        <w:rPr>
          <w:rFonts w:ascii="Arial" w:hAnsi="Arial" w:cs="Arial"/>
          <w:b/>
        </w:rPr>
        <w:t xml:space="preserve">Overall </w:t>
      </w:r>
      <w:r w:rsidRPr="0000529B">
        <w:rPr>
          <w:rFonts w:ascii="Arial" w:hAnsi="Arial" w:cs="Arial"/>
          <w:b/>
        </w:rPr>
        <w:t>Recommendation</w:t>
      </w:r>
      <w:r>
        <w:rPr>
          <w:rFonts w:ascii="Arial" w:hAnsi="Arial" w:cs="Arial"/>
          <w:b/>
        </w:rPr>
        <w:t xml:space="preserve"> (include rationale)</w:t>
      </w:r>
      <w:r w:rsidRPr="0000529B">
        <w:rPr>
          <w:rFonts w:ascii="Arial" w:hAnsi="Arial" w:cs="Arial"/>
          <w:b/>
        </w:rPr>
        <w:t xml:space="preserve">:  </w:t>
      </w:r>
      <w:r w:rsidR="00C66F08">
        <w:rPr>
          <w:rFonts w:ascii="Arial" w:hAnsi="Arial" w:cs="Arial"/>
          <w:b/>
        </w:rPr>
        <w:t>Conditional</w:t>
      </w:r>
    </w:p>
    <w:p w:rsidR="00C66F08" w:rsidRDefault="00C66F08">
      <w:pPr>
        <w:rPr>
          <w:rFonts w:ascii="Arial" w:hAnsi="Arial" w:cs="Arial"/>
          <w:b/>
        </w:rPr>
      </w:pPr>
    </w:p>
    <w:p w:rsidR="00C66F08" w:rsidRDefault="00C66F08">
      <w:pPr>
        <w:rPr>
          <w:rFonts w:ascii="Arial" w:hAnsi="Arial" w:cs="Arial"/>
          <w:b/>
        </w:rPr>
      </w:pPr>
      <w:r>
        <w:rPr>
          <w:rFonts w:ascii="Arial" w:hAnsi="Arial" w:cs="Arial"/>
          <w:b/>
        </w:rPr>
        <w:t>Next Report: Update, Spring 2012</w:t>
      </w:r>
    </w:p>
    <w:p w:rsidR="007775E2" w:rsidRDefault="007775E2">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40"/>
      </w:tblGrid>
      <w:tr w:rsidR="007775E2" w:rsidTr="00B0398B">
        <w:tc>
          <w:tcPr>
            <w:tcW w:w="10440" w:type="dxa"/>
          </w:tcPr>
          <w:p w:rsidR="007775E2" w:rsidRPr="00B0398B" w:rsidRDefault="007775E2">
            <w:pPr>
              <w:rPr>
                <w:rFonts w:ascii="Arial" w:hAnsi="Arial" w:cs="Arial"/>
                <w:b/>
              </w:rPr>
            </w:pPr>
            <w:r w:rsidRPr="006F5CF9">
              <w:rPr>
                <w:rFonts w:ascii="Arial" w:hAnsi="Arial" w:cs="Arial"/>
              </w:rPr>
              <w:t>Conditional:</w:t>
            </w:r>
            <w:r>
              <w:rPr>
                <w:rFonts w:ascii="Arial" w:hAnsi="Arial" w:cs="Arial"/>
              </w:rPr>
              <w:t xml:space="preserve">  The program is commended for continuing to provide services during a time when enrollment concerns can impact its mission.  Demographic data needs to be addressed specifically, partly because of enrollment impact, in order for the program to refine its services to meet the needs of the institution and the prospective students.  Looking more closely at the specific populations that are served by the program and linking them to the college’s demographics will allow the program to target recruitment very specifically.  The data system is in place, so that data needs to be enlisted to guide goals and their outcomes.  Looking beyond the “lead card” entry, the program needs to address follow-up more specifically:  What happens after recruitment?  Do students enroll?</w:t>
            </w:r>
          </w:p>
          <w:p w:rsidR="007775E2" w:rsidRPr="00B0398B" w:rsidRDefault="007775E2">
            <w:pPr>
              <w:rPr>
                <w:rFonts w:ascii="Arial" w:hAnsi="Arial" w:cs="Arial"/>
                <w:b/>
              </w:rPr>
            </w:pPr>
          </w:p>
        </w:tc>
      </w:tr>
    </w:tbl>
    <w:p w:rsidR="007775E2" w:rsidRDefault="007775E2" w:rsidP="0062539F">
      <w:pPr>
        <w:jc w:val="both"/>
        <w:rPr>
          <w:rFonts w:ascii="Arial" w:hAnsi="Arial" w:cs="Arial"/>
          <w:b/>
        </w:rPr>
      </w:pPr>
    </w:p>
    <w:p w:rsidR="007775E2" w:rsidRPr="00F72114" w:rsidRDefault="007775E2"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7775E2" w:rsidRPr="00A35BD7" w:rsidTr="00E90F24">
        <w:trPr>
          <w:tblHeader/>
        </w:trPr>
        <w:tc>
          <w:tcPr>
            <w:tcW w:w="0" w:type="auto"/>
            <w:vMerge w:val="restart"/>
          </w:tcPr>
          <w:p w:rsidR="007775E2" w:rsidRPr="00A35BD7" w:rsidRDefault="007775E2" w:rsidP="00E90F24">
            <w:pPr>
              <w:rPr>
                <w:rFonts w:ascii="Arial" w:hAnsi="Arial" w:cs="Arial"/>
                <w:b/>
                <w:sz w:val="20"/>
                <w:szCs w:val="20"/>
              </w:rPr>
            </w:pPr>
          </w:p>
          <w:p w:rsidR="007775E2" w:rsidRPr="00A35BD7" w:rsidRDefault="007775E2"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7775E2" w:rsidRPr="00A35BD7" w:rsidRDefault="007775E2" w:rsidP="00E90F24">
            <w:pPr>
              <w:jc w:val="center"/>
              <w:rPr>
                <w:rFonts w:ascii="Arial" w:hAnsi="Arial" w:cs="Arial"/>
                <w:b/>
                <w:sz w:val="20"/>
                <w:szCs w:val="20"/>
              </w:rPr>
            </w:pPr>
          </w:p>
          <w:p w:rsidR="007775E2" w:rsidRPr="00A35BD7" w:rsidRDefault="007775E2" w:rsidP="00E90F24">
            <w:pPr>
              <w:jc w:val="center"/>
              <w:rPr>
                <w:rFonts w:ascii="Arial" w:hAnsi="Arial" w:cs="Arial"/>
                <w:b/>
                <w:sz w:val="20"/>
                <w:szCs w:val="20"/>
              </w:rPr>
            </w:pPr>
            <w:r w:rsidRPr="00A35BD7">
              <w:rPr>
                <w:rFonts w:ascii="Arial" w:hAnsi="Arial" w:cs="Arial"/>
                <w:b/>
                <w:sz w:val="20"/>
                <w:szCs w:val="20"/>
              </w:rPr>
              <w:t>Institutional Expectations</w:t>
            </w:r>
          </w:p>
          <w:p w:rsidR="007775E2" w:rsidRPr="00A35BD7" w:rsidRDefault="007775E2" w:rsidP="00E90F24">
            <w:pPr>
              <w:jc w:val="center"/>
              <w:rPr>
                <w:rFonts w:ascii="Arial" w:hAnsi="Arial" w:cs="Arial"/>
                <w:b/>
                <w:sz w:val="20"/>
                <w:szCs w:val="20"/>
              </w:rPr>
            </w:pPr>
          </w:p>
        </w:tc>
      </w:tr>
      <w:tr w:rsidR="007775E2" w:rsidRPr="00A35BD7" w:rsidTr="00E90F24">
        <w:trPr>
          <w:tblHeader/>
        </w:trPr>
        <w:tc>
          <w:tcPr>
            <w:tcW w:w="0" w:type="auto"/>
            <w:vMerge/>
          </w:tcPr>
          <w:p w:rsidR="007775E2" w:rsidRPr="00A35BD7" w:rsidRDefault="007775E2" w:rsidP="00E90F24">
            <w:pPr>
              <w:rPr>
                <w:rFonts w:ascii="Arial" w:hAnsi="Arial" w:cs="Arial"/>
                <w:sz w:val="20"/>
                <w:szCs w:val="20"/>
              </w:rPr>
            </w:pPr>
          </w:p>
        </w:tc>
        <w:tc>
          <w:tcPr>
            <w:tcW w:w="0" w:type="auto"/>
          </w:tcPr>
          <w:p w:rsidR="007775E2" w:rsidRPr="00A35BD7" w:rsidRDefault="007775E2" w:rsidP="00E90F24">
            <w:pPr>
              <w:rPr>
                <w:rFonts w:ascii="Arial" w:hAnsi="Arial" w:cs="Arial"/>
                <w:b/>
                <w:sz w:val="20"/>
                <w:szCs w:val="20"/>
              </w:rPr>
            </w:pPr>
            <w:r w:rsidRPr="00A35BD7">
              <w:rPr>
                <w:rFonts w:ascii="Arial" w:hAnsi="Arial" w:cs="Arial"/>
                <w:b/>
                <w:sz w:val="20"/>
                <w:szCs w:val="20"/>
              </w:rPr>
              <w:t>Does Not Meet</w:t>
            </w:r>
          </w:p>
        </w:tc>
        <w:tc>
          <w:tcPr>
            <w:tcW w:w="0" w:type="auto"/>
          </w:tcPr>
          <w:p w:rsidR="007775E2" w:rsidRPr="00A35BD7" w:rsidRDefault="007775E2" w:rsidP="00E90F24">
            <w:pPr>
              <w:rPr>
                <w:rFonts w:ascii="Arial" w:hAnsi="Arial" w:cs="Arial"/>
                <w:b/>
                <w:sz w:val="20"/>
                <w:szCs w:val="20"/>
              </w:rPr>
            </w:pPr>
            <w:r w:rsidRPr="00A35BD7">
              <w:rPr>
                <w:rFonts w:ascii="Arial" w:hAnsi="Arial" w:cs="Arial"/>
                <w:b/>
                <w:sz w:val="20"/>
                <w:szCs w:val="20"/>
              </w:rPr>
              <w:t>Meets</w:t>
            </w:r>
          </w:p>
        </w:tc>
      </w:tr>
      <w:tr w:rsidR="007775E2" w:rsidRPr="00A35BD7" w:rsidTr="00E90F24">
        <w:trPr>
          <w:tblHeader/>
        </w:trPr>
        <w:tc>
          <w:tcPr>
            <w:tcW w:w="0" w:type="auto"/>
            <w:gridSpan w:val="3"/>
          </w:tcPr>
          <w:p w:rsidR="007775E2" w:rsidRPr="00A35BD7" w:rsidRDefault="007775E2"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 xml:space="preserve">The program does not provide </w:t>
            </w:r>
          </w:p>
          <w:p w:rsidR="007775E2" w:rsidRPr="00527349" w:rsidRDefault="007775E2"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7775E2" w:rsidRPr="00527349" w:rsidRDefault="007775E2" w:rsidP="00E90F24">
            <w:pPr>
              <w:rPr>
                <w:rFonts w:ascii="Arial" w:hAnsi="Arial" w:cs="Arial"/>
                <w:i/>
                <w:sz w:val="20"/>
                <w:szCs w:val="20"/>
              </w:rPr>
            </w:pP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7775E2" w:rsidRPr="00527349" w:rsidRDefault="007775E2" w:rsidP="00E90F24">
            <w:pPr>
              <w:rPr>
                <w:rFonts w:ascii="Arial" w:hAnsi="Arial" w:cs="Arial"/>
                <w:i/>
                <w:sz w:val="20"/>
                <w:szCs w:val="20"/>
              </w:rPr>
            </w:pPr>
          </w:p>
          <w:p w:rsidR="007775E2" w:rsidRPr="00527349" w:rsidRDefault="007775E2"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7775E2" w:rsidRPr="00527349" w:rsidRDefault="007775E2" w:rsidP="00E90F24">
            <w:pPr>
              <w:rPr>
                <w:rFonts w:ascii="Arial" w:hAnsi="Arial" w:cs="Arial"/>
                <w:i/>
                <w:sz w:val="20"/>
                <w:szCs w:val="20"/>
              </w:rPr>
            </w:pPr>
            <w:r w:rsidRPr="00527349">
              <w:rPr>
                <w:rFonts w:ascii="Arial" w:hAnsi="Arial" w:cs="Arial"/>
                <w:i/>
                <w:sz w:val="20"/>
                <w:szCs w:val="20"/>
              </w:rPr>
              <w:t xml:space="preserve"> </w:t>
            </w:r>
          </w:p>
        </w:tc>
      </w:tr>
      <w:tr w:rsidR="007775E2" w:rsidRPr="00A35BD7" w:rsidTr="00E90F24">
        <w:trPr>
          <w:tblHeader/>
        </w:trPr>
        <w:tc>
          <w:tcPr>
            <w:tcW w:w="0" w:type="auto"/>
            <w:gridSpan w:val="3"/>
          </w:tcPr>
          <w:p w:rsidR="007775E2" w:rsidRDefault="007775E2" w:rsidP="00E90F24">
            <w:pPr>
              <w:rPr>
                <w:rFonts w:ascii="Arial" w:hAnsi="Arial" w:cs="Arial"/>
                <w:sz w:val="20"/>
                <w:szCs w:val="20"/>
              </w:rPr>
            </w:pPr>
          </w:p>
          <w:p w:rsidR="007775E2" w:rsidRPr="0062431C"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sz w:val="20"/>
                <w:szCs w:val="20"/>
              </w:rPr>
            </w:pPr>
          </w:p>
          <w:p w:rsidR="007775E2" w:rsidRDefault="007775E2" w:rsidP="00E90F24">
            <w:pPr>
              <w:rPr>
                <w:rFonts w:ascii="Arial" w:hAnsi="Arial" w:cs="Arial"/>
                <w:sz w:val="20"/>
                <w:szCs w:val="20"/>
              </w:rPr>
            </w:pPr>
            <w:r>
              <w:rPr>
                <w:rFonts w:ascii="Arial" w:hAnsi="Arial" w:cs="Arial"/>
                <w:sz w:val="20"/>
                <w:szCs w:val="20"/>
              </w:rPr>
              <w:t>Does not meet:  The program provides services to all prospective students and generally addresses the underrepresented populations that it targets—Black and Hispanic male students.  There is limited analysis of demographic data.  The total contacts are listed but a breakdown of ethnicity and gender is not addressed or the way the program reflects the community demographics.  There needs to be a more focused plan for underrepresented populations, particularly in times of over-enrollment.</w:t>
            </w:r>
          </w:p>
          <w:p w:rsidR="007775E2" w:rsidRPr="00A35BD7" w:rsidRDefault="007775E2" w:rsidP="00E90F24">
            <w:pPr>
              <w:rPr>
                <w:rFonts w:ascii="Arial" w:hAnsi="Arial" w:cs="Arial"/>
                <w:sz w:val="20"/>
                <w:szCs w:val="20"/>
              </w:rPr>
            </w:pP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7775E2" w:rsidRPr="00527349" w:rsidRDefault="007775E2" w:rsidP="00E90F24">
            <w:pPr>
              <w:rPr>
                <w:rFonts w:ascii="Arial" w:hAnsi="Arial" w:cs="Arial"/>
                <w:i/>
                <w:sz w:val="20"/>
                <w:szCs w:val="20"/>
              </w:rPr>
            </w:pPr>
            <w:r w:rsidRPr="00527349">
              <w:rPr>
                <w:rFonts w:ascii="Arial" w:hAnsi="Arial" w:cs="Arial"/>
                <w:i/>
                <w:sz w:val="20"/>
                <w:szCs w:val="20"/>
              </w:rPr>
              <w:t xml:space="preserve"> </w:t>
            </w:r>
          </w:p>
          <w:p w:rsidR="007775E2" w:rsidRPr="00527349" w:rsidRDefault="007775E2"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7775E2" w:rsidRPr="00A35BD7" w:rsidTr="00E90F24">
        <w:trPr>
          <w:tblHeader/>
        </w:trPr>
        <w:tc>
          <w:tcPr>
            <w:tcW w:w="0" w:type="auto"/>
            <w:gridSpan w:val="3"/>
          </w:tcPr>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Pr>
                <w:rFonts w:ascii="Arial" w:hAnsi="Arial" w:cs="Arial"/>
                <w:sz w:val="20"/>
                <w:szCs w:val="20"/>
              </w:rPr>
              <w:t>Meets:  The program appears to adjust its recruitment schedule to accommodate the various venues for recruitment—middle schools, high schools, churches, community organizations and governmental agencies—by adjusting its Monday-Friday daytime schedule when evening and weekend outreach is necessary off campus.  The program may need to be more creative in order to adjust hours to meet the needs of students on campus as well as out in the field.   A very brief analysis of data is provided.</w:t>
            </w:r>
          </w:p>
          <w:p w:rsidR="007775E2" w:rsidRDefault="007775E2" w:rsidP="00E90F24">
            <w:pPr>
              <w:rPr>
                <w:rFonts w:ascii="Arial" w:hAnsi="Arial" w:cs="Arial"/>
                <w:b/>
                <w:sz w:val="20"/>
                <w:szCs w:val="20"/>
              </w:rPr>
            </w:pPr>
          </w:p>
        </w:tc>
      </w:tr>
      <w:tr w:rsidR="007775E2" w:rsidRPr="00A35BD7" w:rsidTr="00E90F24">
        <w:trPr>
          <w:tblHeader/>
        </w:trPr>
        <w:tc>
          <w:tcPr>
            <w:tcW w:w="0" w:type="auto"/>
            <w:gridSpan w:val="3"/>
          </w:tcPr>
          <w:p w:rsidR="007775E2" w:rsidRPr="00A35BD7" w:rsidRDefault="007775E2"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7775E2" w:rsidRPr="00527349" w:rsidRDefault="007775E2" w:rsidP="00E90F24">
            <w:pPr>
              <w:rPr>
                <w:rFonts w:ascii="Arial" w:hAnsi="Arial" w:cs="Arial"/>
                <w:i/>
                <w:sz w:val="20"/>
                <w:szCs w:val="20"/>
              </w:rPr>
            </w:pPr>
          </w:p>
          <w:p w:rsidR="007775E2" w:rsidRPr="00527349" w:rsidRDefault="007775E2"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7775E2" w:rsidRPr="00527349" w:rsidRDefault="007775E2" w:rsidP="00E90F24">
            <w:pPr>
              <w:rPr>
                <w:rFonts w:ascii="Arial" w:hAnsi="Arial" w:cs="Arial"/>
                <w:i/>
                <w:sz w:val="20"/>
                <w:szCs w:val="20"/>
              </w:rPr>
            </w:pPr>
          </w:p>
          <w:p w:rsidR="007775E2" w:rsidRPr="00527349" w:rsidRDefault="007775E2" w:rsidP="00E90F24">
            <w:pPr>
              <w:rPr>
                <w:rFonts w:ascii="Arial" w:hAnsi="Arial" w:cs="Arial"/>
                <w:i/>
                <w:sz w:val="20"/>
                <w:szCs w:val="20"/>
              </w:rPr>
            </w:pPr>
          </w:p>
        </w:tc>
      </w:tr>
      <w:tr w:rsidR="007775E2" w:rsidRPr="00A35BD7" w:rsidTr="00E90F24">
        <w:trPr>
          <w:tblHeader/>
        </w:trPr>
        <w:tc>
          <w:tcPr>
            <w:tcW w:w="0" w:type="auto"/>
            <w:gridSpan w:val="3"/>
          </w:tcPr>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Pr="00AD6DED" w:rsidRDefault="007775E2" w:rsidP="00E90F24">
            <w:pPr>
              <w:rPr>
                <w:rFonts w:ascii="Arial" w:hAnsi="Arial" w:cs="Arial"/>
                <w:sz w:val="20"/>
                <w:szCs w:val="20"/>
              </w:rPr>
            </w:pPr>
            <w:r>
              <w:rPr>
                <w:rFonts w:ascii="Arial" w:hAnsi="Arial" w:cs="Arial"/>
                <w:sz w:val="20"/>
                <w:szCs w:val="20"/>
              </w:rPr>
              <w:t xml:space="preserve">Does not meet:  The total number of contacts is listed but there is no data that links the populations served by the program that reflect the college generally.  5,100 contacts were entered into the data system.  How many of those enrolled over the three-year period? There was a 33% increase but what was evaluated about this increase.  This needs to go beyond merely the number of contacts.  If the information is in the data base, the lead card information can be retrieved for analysis.  </w:t>
            </w:r>
          </w:p>
          <w:p w:rsidR="007775E2" w:rsidRPr="00A35BD7" w:rsidRDefault="007775E2" w:rsidP="00E90F24">
            <w:pPr>
              <w:rPr>
                <w:rFonts w:ascii="Arial" w:hAnsi="Arial" w:cs="Arial"/>
                <w:sz w:val="20"/>
                <w:szCs w:val="20"/>
              </w:rPr>
            </w:pP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7775E2" w:rsidRPr="00527349" w:rsidRDefault="007775E2"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7775E2" w:rsidRPr="00527349" w:rsidRDefault="007775E2"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7775E2" w:rsidRPr="00A35BD7" w:rsidTr="00E90F24">
        <w:trPr>
          <w:tblHeader/>
        </w:trPr>
        <w:tc>
          <w:tcPr>
            <w:tcW w:w="0" w:type="auto"/>
            <w:gridSpan w:val="3"/>
          </w:tcPr>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Pr>
                <w:rFonts w:ascii="Arial" w:hAnsi="Arial" w:cs="Arial"/>
                <w:b/>
                <w:sz w:val="20"/>
                <w:szCs w:val="20"/>
              </w:rPr>
              <w:t>n/a</w:t>
            </w:r>
          </w:p>
        </w:tc>
      </w:tr>
      <w:tr w:rsidR="007775E2" w:rsidRPr="00A35BD7" w:rsidTr="00E90F24">
        <w:trPr>
          <w:tblHeader/>
        </w:trPr>
        <w:tc>
          <w:tcPr>
            <w:tcW w:w="0" w:type="auto"/>
            <w:gridSpan w:val="3"/>
          </w:tcPr>
          <w:p w:rsidR="007775E2" w:rsidRPr="00527349" w:rsidRDefault="007775E2"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smartTag w:uri="urn:schemas-microsoft-com:office:smarttags" w:element="City">
              <w:smartTag w:uri="urn:schemas-microsoft-com:office:smarttags" w:element="place">
                <w:r w:rsidRPr="008761D6">
                  <w:rPr>
                    <w:rFonts w:ascii="Arial" w:hAnsi="Arial" w:cs="Arial"/>
                    <w:b/>
                    <w:i/>
                    <w:sz w:val="20"/>
                    <w:szCs w:val="20"/>
                  </w:rPr>
                  <w:t>Mission</w:t>
                </w:r>
              </w:smartTag>
            </w:smartTag>
            <w:r w:rsidRPr="008761D6">
              <w:rPr>
                <w:rFonts w:ascii="Arial" w:hAnsi="Arial" w:cs="Arial"/>
                <w:b/>
                <w:i/>
                <w:sz w:val="20"/>
                <w:szCs w:val="20"/>
              </w:rPr>
              <w:t xml:space="preserve"> and Purpose</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7775E2" w:rsidRPr="00A35BD7" w:rsidTr="00E90F24">
        <w:trPr>
          <w:tblHeader/>
        </w:trPr>
        <w:tc>
          <w:tcPr>
            <w:tcW w:w="0" w:type="auto"/>
            <w:gridSpan w:val="3"/>
          </w:tcPr>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Default="007775E2" w:rsidP="00E90F24">
            <w:pPr>
              <w:rPr>
                <w:rFonts w:ascii="Arial" w:hAnsi="Arial" w:cs="Arial"/>
                <w:sz w:val="20"/>
                <w:szCs w:val="20"/>
              </w:rPr>
            </w:pPr>
            <w:r>
              <w:rPr>
                <w:rFonts w:ascii="Arial" w:hAnsi="Arial" w:cs="Arial"/>
                <w:sz w:val="20"/>
                <w:szCs w:val="20"/>
              </w:rPr>
              <w:t>Meets:  The mission of the program “is to provide student access and awareness of SBVC programs and services.”  It’s goal mirrors and supports the college mission as they “provide access to prospective students and the community at large with the knowledge of the quality education and SBVC services available to a diverse population.”</w:t>
            </w:r>
          </w:p>
          <w:p w:rsidR="007775E2" w:rsidRPr="00A17BB2" w:rsidRDefault="007775E2" w:rsidP="00E90F24">
            <w:pPr>
              <w:rPr>
                <w:rFonts w:ascii="Arial" w:hAnsi="Arial" w:cs="Arial"/>
                <w:sz w:val="20"/>
                <w:szCs w:val="20"/>
              </w:rPr>
            </w:pP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7775E2" w:rsidRPr="00527349" w:rsidRDefault="007775E2"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7775E2" w:rsidRPr="00A35BD7" w:rsidTr="00E90F24">
        <w:trPr>
          <w:tblHeader/>
        </w:trPr>
        <w:tc>
          <w:tcPr>
            <w:tcW w:w="0" w:type="auto"/>
            <w:gridSpan w:val="3"/>
          </w:tcPr>
          <w:p w:rsidR="007775E2" w:rsidRDefault="007775E2" w:rsidP="00E90F24">
            <w:pPr>
              <w:rPr>
                <w:rFonts w:ascii="Arial" w:hAnsi="Arial" w:cs="Arial"/>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sz w:val="20"/>
                <w:szCs w:val="20"/>
              </w:rPr>
            </w:pPr>
          </w:p>
          <w:p w:rsidR="007775E2" w:rsidRDefault="007775E2" w:rsidP="00E90F24">
            <w:pPr>
              <w:rPr>
                <w:rFonts w:ascii="Arial" w:hAnsi="Arial" w:cs="Arial"/>
                <w:b/>
                <w:sz w:val="20"/>
                <w:szCs w:val="20"/>
              </w:rPr>
            </w:pPr>
            <w:r>
              <w:rPr>
                <w:rFonts w:ascii="Arial" w:hAnsi="Arial" w:cs="Arial"/>
                <w:sz w:val="20"/>
                <w:szCs w:val="20"/>
              </w:rPr>
              <w:t>Does not meet:  Although the total contacts are impressive, the data is focused those general contacts.  Again, the focus is on the number of contacts but there is no self-evaluation regarding the demographics that are served.  The “decrease in high school student contacts”—13%-- “was due to the over capped student enrollment.”  Because of this the program “limited their programs/activities and focused more on target recruitment to high schools.”  Since the college’s enrollment is anticipated to continue to be an issue over the next several years, the program needs to address this dilemma in more depth and to address productivity.</w:t>
            </w:r>
          </w:p>
          <w:p w:rsidR="007775E2" w:rsidRPr="00A35BD7" w:rsidRDefault="007775E2" w:rsidP="00E90F24">
            <w:pPr>
              <w:rPr>
                <w:rFonts w:ascii="Arial" w:hAnsi="Arial" w:cs="Arial"/>
                <w:sz w:val="20"/>
                <w:szCs w:val="20"/>
              </w:rPr>
            </w:pP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7775E2" w:rsidRPr="00527349" w:rsidRDefault="007775E2"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7775E2" w:rsidRPr="00A35BD7" w:rsidTr="00E90F24">
        <w:trPr>
          <w:tblHeader/>
        </w:trPr>
        <w:tc>
          <w:tcPr>
            <w:tcW w:w="0" w:type="auto"/>
            <w:gridSpan w:val="3"/>
          </w:tcPr>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Pr="00A32C07" w:rsidRDefault="007775E2" w:rsidP="00E90F24">
            <w:pPr>
              <w:rPr>
                <w:rFonts w:ascii="Arial" w:hAnsi="Arial" w:cs="Arial"/>
                <w:sz w:val="20"/>
                <w:szCs w:val="20"/>
              </w:rPr>
            </w:pPr>
            <w:r>
              <w:rPr>
                <w:rFonts w:ascii="Arial" w:hAnsi="Arial" w:cs="Arial"/>
                <w:sz w:val="20"/>
                <w:szCs w:val="20"/>
              </w:rPr>
              <w:t>n/a</w:t>
            </w:r>
          </w:p>
        </w:tc>
      </w:tr>
      <w:tr w:rsidR="007775E2" w:rsidRPr="00A35BD7" w:rsidTr="00E90F24">
        <w:trPr>
          <w:tblHeader/>
        </w:trPr>
        <w:tc>
          <w:tcPr>
            <w:tcW w:w="0" w:type="auto"/>
            <w:gridSpan w:val="3"/>
          </w:tcPr>
          <w:p w:rsidR="007775E2" w:rsidRPr="00A35BD7" w:rsidRDefault="007775E2"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Trends</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7775E2" w:rsidRPr="00A35BD7" w:rsidTr="00E90F24">
        <w:trPr>
          <w:tblHeader/>
        </w:trPr>
        <w:tc>
          <w:tcPr>
            <w:tcW w:w="0" w:type="auto"/>
            <w:gridSpan w:val="3"/>
          </w:tcPr>
          <w:p w:rsidR="007775E2" w:rsidRDefault="007775E2" w:rsidP="00E90F24">
            <w:pPr>
              <w:rPr>
                <w:rFonts w:ascii="Arial" w:hAnsi="Arial" w:cs="Arial"/>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Pr="00A32C07" w:rsidRDefault="007775E2" w:rsidP="00E90F24">
            <w:pPr>
              <w:rPr>
                <w:rFonts w:ascii="Arial" w:hAnsi="Arial" w:cs="Arial"/>
                <w:sz w:val="20"/>
                <w:szCs w:val="20"/>
              </w:rPr>
            </w:pPr>
            <w:r>
              <w:rPr>
                <w:rFonts w:ascii="Arial" w:hAnsi="Arial" w:cs="Arial"/>
                <w:sz w:val="20"/>
                <w:szCs w:val="20"/>
              </w:rPr>
              <w:t xml:space="preserve">Meets:  The program identifies both statewide and external trends specific to the </w:t>
            </w:r>
            <w:smartTag w:uri="urn:schemas-microsoft-com:office:smarttags" w:element="place">
              <w:r>
                <w:rPr>
                  <w:rFonts w:ascii="Arial" w:hAnsi="Arial" w:cs="Arial"/>
                  <w:sz w:val="20"/>
                  <w:szCs w:val="20"/>
                </w:rPr>
                <w:t>Inland Empire</w:t>
              </w:r>
            </w:smartTag>
            <w:r>
              <w:rPr>
                <w:rFonts w:ascii="Arial" w:hAnsi="Arial" w:cs="Arial"/>
                <w:sz w:val="20"/>
                <w:szCs w:val="20"/>
              </w:rPr>
              <w:t xml:space="preserve">.  The low graduation and college going rates are identified.  The lack of preparedness of incoming high school students is identified as impacting this program.  For the program, “This translates into more target and intensive follow-up and outreach recruitment efforts to students.”  </w:t>
            </w:r>
          </w:p>
          <w:p w:rsidR="007775E2" w:rsidRPr="00172C6A" w:rsidRDefault="007775E2" w:rsidP="00E90F24">
            <w:pPr>
              <w:rPr>
                <w:rFonts w:ascii="Arial" w:hAnsi="Arial" w:cs="Arial"/>
                <w:sz w:val="20"/>
                <w:szCs w:val="20"/>
              </w:rPr>
            </w:pPr>
          </w:p>
        </w:tc>
      </w:tr>
      <w:tr w:rsidR="007775E2" w:rsidRPr="00A35BD7" w:rsidTr="00E90F24">
        <w:trPr>
          <w:tblHeader/>
        </w:trPr>
        <w:tc>
          <w:tcPr>
            <w:tcW w:w="0" w:type="auto"/>
          </w:tcPr>
          <w:p w:rsidR="007775E2" w:rsidRPr="008761D6" w:rsidRDefault="007775E2"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7775E2" w:rsidRPr="00527349" w:rsidRDefault="007775E2"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7775E2" w:rsidRPr="00A35BD7" w:rsidTr="00E90F24">
        <w:trPr>
          <w:tblHeader/>
        </w:trPr>
        <w:tc>
          <w:tcPr>
            <w:tcW w:w="0" w:type="auto"/>
            <w:gridSpan w:val="3"/>
          </w:tcPr>
          <w:p w:rsidR="007775E2" w:rsidRDefault="007775E2" w:rsidP="00E90F24">
            <w:pPr>
              <w:rPr>
                <w:rFonts w:ascii="Arial" w:hAnsi="Arial" w:cs="Arial"/>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Pr="003B17CD" w:rsidRDefault="007775E2" w:rsidP="00E90F24">
            <w:pPr>
              <w:rPr>
                <w:rFonts w:ascii="Arial" w:hAnsi="Arial" w:cs="Arial"/>
                <w:sz w:val="20"/>
                <w:szCs w:val="20"/>
              </w:rPr>
            </w:pPr>
            <w:r>
              <w:rPr>
                <w:rFonts w:ascii="Arial" w:hAnsi="Arial" w:cs="Arial"/>
                <w:sz w:val="20"/>
                <w:szCs w:val="20"/>
              </w:rPr>
              <w:t>Meets:  The program has “increased the number of prospective high school student contacts for the past two years.”  Collaborative external partnerships exist with the program—schools, churches, community organizations, governmental agencies.  Internal partnerships consist of “EOPS, STAR, Transfer Services, Tumaini, Puente, and Valley-Bound.”</w:t>
            </w:r>
          </w:p>
          <w:p w:rsidR="007775E2" w:rsidRPr="00172C6A" w:rsidRDefault="007775E2" w:rsidP="00E90F24">
            <w:pPr>
              <w:rPr>
                <w:rFonts w:ascii="Arial" w:hAnsi="Arial" w:cs="Arial"/>
                <w:sz w:val="20"/>
                <w:szCs w:val="20"/>
              </w:rPr>
            </w:pPr>
          </w:p>
        </w:tc>
      </w:tr>
      <w:tr w:rsidR="007775E2" w:rsidRPr="00A35BD7" w:rsidTr="00E90F24">
        <w:trPr>
          <w:tblHeader/>
        </w:trPr>
        <w:tc>
          <w:tcPr>
            <w:tcW w:w="0" w:type="auto"/>
          </w:tcPr>
          <w:p w:rsidR="007775E2" w:rsidRPr="008761D6" w:rsidRDefault="007775E2"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7775E2" w:rsidRPr="00527349" w:rsidRDefault="007775E2"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7775E2" w:rsidRPr="00527349" w:rsidRDefault="007775E2"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7775E2" w:rsidRPr="00A35BD7" w:rsidTr="00E90F24">
        <w:trPr>
          <w:tblHeader/>
        </w:trPr>
        <w:tc>
          <w:tcPr>
            <w:tcW w:w="0" w:type="auto"/>
            <w:gridSpan w:val="3"/>
          </w:tcPr>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Pr="003B17CD" w:rsidRDefault="007775E2" w:rsidP="00E90F24">
            <w:pPr>
              <w:rPr>
                <w:rFonts w:ascii="Arial" w:hAnsi="Arial" w:cs="Arial"/>
                <w:sz w:val="20"/>
                <w:szCs w:val="20"/>
              </w:rPr>
            </w:pPr>
            <w:r>
              <w:rPr>
                <w:rFonts w:ascii="Arial" w:hAnsi="Arial" w:cs="Arial"/>
                <w:sz w:val="20"/>
                <w:szCs w:val="20"/>
              </w:rPr>
              <w:t>Meets:  Although the planning is vague, the program identifies the impact that the college’s enrollment has on its program.  It discusses assessing its recruitment efforts with schools.  The program sites “collaborative partnerships with on and off-campus entities [as a way] to address” the weaknesses. The program also plans to “continue with and expand the joint efforts in sharing of resources as [they] coordinate and implement on and off-campus programs and activities.”</w:t>
            </w:r>
          </w:p>
          <w:p w:rsidR="007775E2" w:rsidRDefault="007775E2" w:rsidP="00E90F24">
            <w:pPr>
              <w:rPr>
                <w:rFonts w:ascii="Arial" w:hAnsi="Arial" w:cs="Arial"/>
                <w:b/>
                <w:sz w:val="20"/>
                <w:szCs w:val="20"/>
              </w:rPr>
            </w:pPr>
          </w:p>
        </w:tc>
      </w:tr>
      <w:tr w:rsidR="007775E2" w:rsidRPr="00A35BD7" w:rsidTr="00E90F24">
        <w:trPr>
          <w:tblHeader/>
        </w:trPr>
        <w:tc>
          <w:tcPr>
            <w:tcW w:w="0" w:type="auto"/>
            <w:gridSpan w:val="3"/>
          </w:tcPr>
          <w:p w:rsidR="007775E2" w:rsidRPr="00A35BD7" w:rsidRDefault="007775E2"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7775E2" w:rsidRPr="00A35BD7" w:rsidTr="00E90F24">
        <w:trPr>
          <w:tblHeader/>
        </w:trPr>
        <w:tc>
          <w:tcPr>
            <w:tcW w:w="0" w:type="auto"/>
          </w:tcPr>
          <w:p w:rsidR="007775E2" w:rsidRPr="00A35BD7" w:rsidRDefault="007775E2" w:rsidP="00E90F24">
            <w:pPr>
              <w:rPr>
                <w:rFonts w:ascii="Arial" w:hAnsi="Arial" w:cs="Arial"/>
                <w:sz w:val="20"/>
                <w:szCs w:val="20"/>
              </w:rPr>
            </w:pP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7775E2" w:rsidRPr="00527349" w:rsidRDefault="007775E2" w:rsidP="00E90F24">
            <w:pPr>
              <w:rPr>
                <w:rFonts w:ascii="Arial" w:hAnsi="Arial" w:cs="Arial"/>
                <w:i/>
                <w:sz w:val="20"/>
                <w:szCs w:val="20"/>
              </w:rPr>
            </w:pPr>
          </w:p>
          <w:p w:rsidR="007775E2" w:rsidRPr="00527349" w:rsidRDefault="007775E2"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7775E2" w:rsidRPr="00527349" w:rsidRDefault="007775E2"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7775E2" w:rsidRPr="00527349" w:rsidRDefault="007775E2" w:rsidP="00E90F24">
            <w:pPr>
              <w:rPr>
                <w:rFonts w:ascii="Arial" w:hAnsi="Arial" w:cs="Arial"/>
                <w:i/>
                <w:sz w:val="20"/>
                <w:szCs w:val="20"/>
              </w:rPr>
            </w:pPr>
          </w:p>
          <w:p w:rsidR="007775E2" w:rsidRPr="00527349" w:rsidRDefault="007775E2"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7775E2" w:rsidRPr="00A35BD7" w:rsidTr="00E90F24">
        <w:trPr>
          <w:tblHeader/>
        </w:trPr>
        <w:tc>
          <w:tcPr>
            <w:tcW w:w="0" w:type="auto"/>
            <w:gridSpan w:val="3"/>
          </w:tcPr>
          <w:p w:rsidR="007775E2" w:rsidRDefault="007775E2" w:rsidP="00E90F24">
            <w:pPr>
              <w:rPr>
                <w:rFonts w:ascii="Arial" w:hAnsi="Arial" w:cs="Arial"/>
                <w:sz w:val="20"/>
                <w:szCs w:val="20"/>
              </w:rPr>
            </w:pPr>
          </w:p>
          <w:p w:rsidR="007775E2" w:rsidRDefault="007775E2" w:rsidP="00E90F24">
            <w:pPr>
              <w:rPr>
                <w:rFonts w:ascii="Arial" w:hAnsi="Arial" w:cs="Arial"/>
                <w:b/>
                <w:sz w:val="20"/>
                <w:szCs w:val="20"/>
              </w:rPr>
            </w:pPr>
            <w:r w:rsidRPr="0062431C">
              <w:rPr>
                <w:rFonts w:ascii="Arial" w:hAnsi="Arial" w:cs="Arial"/>
                <w:b/>
                <w:sz w:val="20"/>
                <w:szCs w:val="20"/>
              </w:rPr>
              <w:t>Efficacy Team Analysis and Feedback:</w:t>
            </w:r>
          </w:p>
          <w:p w:rsidR="007775E2" w:rsidRDefault="007775E2" w:rsidP="00E90F24">
            <w:pPr>
              <w:rPr>
                <w:rFonts w:ascii="Arial" w:hAnsi="Arial" w:cs="Arial"/>
                <w:b/>
                <w:sz w:val="20"/>
                <w:szCs w:val="20"/>
              </w:rPr>
            </w:pPr>
          </w:p>
          <w:p w:rsidR="007775E2" w:rsidRDefault="007775E2" w:rsidP="00E90F24">
            <w:pPr>
              <w:rPr>
                <w:rFonts w:ascii="Arial" w:hAnsi="Arial" w:cs="Arial"/>
                <w:b/>
                <w:sz w:val="20"/>
                <w:szCs w:val="20"/>
              </w:rPr>
            </w:pPr>
            <w:r>
              <w:rPr>
                <w:rFonts w:ascii="Arial" w:hAnsi="Arial" w:cs="Arial"/>
                <w:sz w:val="20"/>
                <w:szCs w:val="20"/>
              </w:rPr>
              <w:t xml:space="preserve">Meets:  The program has “designed and implemented a computer program” to keep track of lead card data.  And they enlist this system for the dissemination of information to prospective students.  The program currently uses an online outreach calendar.  Partnerships, both internal and external, have been maintained.  </w:t>
            </w:r>
          </w:p>
          <w:p w:rsidR="007775E2" w:rsidRPr="00A35BD7" w:rsidRDefault="007775E2" w:rsidP="00E90F24">
            <w:pPr>
              <w:rPr>
                <w:rFonts w:ascii="Arial" w:hAnsi="Arial" w:cs="Arial"/>
                <w:sz w:val="20"/>
                <w:szCs w:val="20"/>
              </w:rPr>
            </w:pPr>
          </w:p>
        </w:tc>
      </w:tr>
    </w:tbl>
    <w:p w:rsidR="007775E2" w:rsidRPr="00F72114" w:rsidRDefault="007775E2" w:rsidP="0062431C">
      <w:pPr>
        <w:tabs>
          <w:tab w:val="left" w:pos="3060"/>
        </w:tabs>
        <w:rPr>
          <w:rFonts w:ascii="Arial" w:hAnsi="Arial" w:cs="Arial"/>
        </w:rPr>
      </w:pPr>
    </w:p>
    <w:p w:rsidR="007775E2" w:rsidRPr="00F72114" w:rsidRDefault="007775E2" w:rsidP="0062431C"/>
    <w:p w:rsidR="007775E2" w:rsidRDefault="007775E2" w:rsidP="0062539F">
      <w:pPr>
        <w:jc w:val="both"/>
        <w:rPr>
          <w:rFonts w:ascii="Arial" w:hAnsi="Arial" w:cs="Arial"/>
        </w:rPr>
      </w:pPr>
    </w:p>
    <w:sectPr w:rsidR="007775E2"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97D" w:rsidRDefault="00CF697D">
      <w:r>
        <w:separator/>
      </w:r>
    </w:p>
  </w:endnote>
  <w:endnote w:type="continuationSeparator" w:id="0">
    <w:p w:rsidR="00CF697D" w:rsidRDefault="00CF69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97D" w:rsidRDefault="00CF697D">
      <w:r>
        <w:separator/>
      </w:r>
    </w:p>
  </w:footnote>
  <w:footnote w:type="continuationSeparator" w:id="0">
    <w:p w:rsidR="00CF697D" w:rsidRDefault="00CF6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5E2" w:rsidRPr="00EE1ECD" w:rsidRDefault="007775E2" w:rsidP="00EE1ECD">
    <w:pPr>
      <w:pStyle w:val="Header"/>
      <w:jc w:val="center"/>
      <w:rPr>
        <w:b/>
      </w:rPr>
    </w:pPr>
    <w:r w:rsidRPr="003E5B91">
      <w:rPr>
        <w:b/>
      </w:rPr>
      <w:t xml:space="preserve">Page </w:t>
    </w:r>
    <w:r w:rsidR="00524463" w:rsidRPr="003E5B91">
      <w:rPr>
        <w:b/>
      </w:rPr>
      <w:fldChar w:fldCharType="begin"/>
    </w:r>
    <w:r w:rsidRPr="003E5B91">
      <w:rPr>
        <w:b/>
      </w:rPr>
      <w:instrText xml:space="preserve"> PAGE </w:instrText>
    </w:r>
    <w:r w:rsidR="00524463" w:rsidRPr="003E5B91">
      <w:rPr>
        <w:b/>
      </w:rPr>
      <w:fldChar w:fldCharType="separate"/>
    </w:r>
    <w:r w:rsidR="00C66F08">
      <w:rPr>
        <w:b/>
        <w:noProof/>
      </w:rPr>
      <w:t>1</w:t>
    </w:r>
    <w:r w:rsidR="00524463" w:rsidRPr="003E5B91">
      <w:rPr>
        <w:b/>
      </w:rPr>
      <w:fldChar w:fldCharType="end"/>
    </w:r>
    <w:r w:rsidRPr="003E5B91">
      <w:rPr>
        <w:b/>
      </w:rPr>
      <w:t xml:space="preserve"> of </w:t>
    </w:r>
    <w:r w:rsidR="00524463" w:rsidRPr="003E5B91">
      <w:rPr>
        <w:b/>
      </w:rPr>
      <w:fldChar w:fldCharType="begin"/>
    </w:r>
    <w:r w:rsidRPr="003E5B91">
      <w:rPr>
        <w:b/>
      </w:rPr>
      <w:instrText xml:space="preserve"> NUMPAGES </w:instrText>
    </w:r>
    <w:r w:rsidR="00524463" w:rsidRPr="003E5B91">
      <w:rPr>
        <w:b/>
      </w:rPr>
      <w:fldChar w:fldCharType="separate"/>
    </w:r>
    <w:r w:rsidR="00C66F08">
      <w:rPr>
        <w:b/>
        <w:noProof/>
      </w:rPr>
      <w:t>4</w:t>
    </w:r>
    <w:r w:rsidR="00524463"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F7A291BA">
      <w:start w:val="2"/>
      <w:numFmt w:val="lowerLetter"/>
      <w:lvlText w:val="%4."/>
      <w:lvlJc w:val="left"/>
      <w:pPr>
        <w:tabs>
          <w:tab w:val="num" w:pos="2565"/>
        </w:tabs>
        <w:ind w:left="2565" w:hanging="405"/>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156A00B4">
      <w:start w:val="4"/>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778"/>
    <w:rsid w:val="0000529B"/>
    <w:rsid w:val="000462E5"/>
    <w:rsid w:val="000701BC"/>
    <w:rsid w:val="00081AD0"/>
    <w:rsid w:val="0009399F"/>
    <w:rsid w:val="000D06FC"/>
    <w:rsid w:val="000F1A8C"/>
    <w:rsid w:val="00114F1A"/>
    <w:rsid w:val="0012132D"/>
    <w:rsid w:val="001418E9"/>
    <w:rsid w:val="0015758F"/>
    <w:rsid w:val="00160EBD"/>
    <w:rsid w:val="00172C6A"/>
    <w:rsid w:val="001A5ACA"/>
    <w:rsid w:val="001C66C9"/>
    <w:rsid w:val="0025743C"/>
    <w:rsid w:val="002850CA"/>
    <w:rsid w:val="002B199F"/>
    <w:rsid w:val="002C37ED"/>
    <w:rsid w:val="002E3B89"/>
    <w:rsid w:val="002E595C"/>
    <w:rsid w:val="002F3911"/>
    <w:rsid w:val="00320333"/>
    <w:rsid w:val="003302F0"/>
    <w:rsid w:val="00363DB5"/>
    <w:rsid w:val="0036692B"/>
    <w:rsid w:val="003B17CD"/>
    <w:rsid w:val="003D018D"/>
    <w:rsid w:val="003D32A4"/>
    <w:rsid w:val="003E22FB"/>
    <w:rsid w:val="003E5B91"/>
    <w:rsid w:val="003E6606"/>
    <w:rsid w:val="003E6CC9"/>
    <w:rsid w:val="003F2782"/>
    <w:rsid w:val="003F2DDC"/>
    <w:rsid w:val="003F4318"/>
    <w:rsid w:val="003F5BDF"/>
    <w:rsid w:val="00421EC7"/>
    <w:rsid w:val="00437CEF"/>
    <w:rsid w:val="004940F4"/>
    <w:rsid w:val="004A5034"/>
    <w:rsid w:val="004B0390"/>
    <w:rsid w:val="004D0A9A"/>
    <w:rsid w:val="004F22A7"/>
    <w:rsid w:val="00521083"/>
    <w:rsid w:val="00524463"/>
    <w:rsid w:val="00527349"/>
    <w:rsid w:val="005463D7"/>
    <w:rsid w:val="00556626"/>
    <w:rsid w:val="005666D0"/>
    <w:rsid w:val="005746D8"/>
    <w:rsid w:val="0059080C"/>
    <w:rsid w:val="005B2D07"/>
    <w:rsid w:val="005B661B"/>
    <w:rsid w:val="005D7423"/>
    <w:rsid w:val="005E771F"/>
    <w:rsid w:val="00612804"/>
    <w:rsid w:val="0061445B"/>
    <w:rsid w:val="0062431C"/>
    <w:rsid w:val="0062539F"/>
    <w:rsid w:val="00626B8B"/>
    <w:rsid w:val="006276DE"/>
    <w:rsid w:val="00643B53"/>
    <w:rsid w:val="00690ED4"/>
    <w:rsid w:val="006D696A"/>
    <w:rsid w:val="006F5CF9"/>
    <w:rsid w:val="00700C4C"/>
    <w:rsid w:val="00727A4B"/>
    <w:rsid w:val="007353A4"/>
    <w:rsid w:val="00735FFE"/>
    <w:rsid w:val="007439A5"/>
    <w:rsid w:val="00754586"/>
    <w:rsid w:val="007570F1"/>
    <w:rsid w:val="007775E2"/>
    <w:rsid w:val="00804E08"/>
    <w:rsid w:val="008153A2"/>
    <w:rsid w:val="00815D34"/>
    <w:rsid w:val="0081674D"/>
    <w:rsid w:val="00826949"/>
    <w:rsid w:val="00834321"/>
    <w:rsid w:val="0083793F"/>
    <w:rsid w:val="00851004"/>
    <w:rsid w:val="0086090A"/>
    <w:rsid w:val="008761D6"/>
    <w:rsid w:val="00876909"/>
    <w:rsid w:val="00896F47"/>
    <w:rsid w:val="008B08DF"/>
    <w:rsid w:val="008B7BA1"/>
    <w:rsid w:val="008E6565"/>
    <w:rsid w:val="008F763B"/>
    <w:rsid w:val="009029C2"/>
    <w:rsid w:val="00906F9F"/>
    <w:rsid w:val="00911183"/>
    <w:rsid w:val="00924890"/>
    <w:rsid w:val="009258A8"/>
    <w:rsid w:val="00933750"/>
    <w:rsid w:val="00A017DD"/>
    <w:rsid w:val="00A17BB2"/>
    <w:rsid w:val="00A263AB"/>
    <w:rsid w:val="00A31951"/>
    <w:rsid w:val="00A32C07"/>
    <w:rsid w:val="00A338C3"/>
    <w:rsid w:val="00A35BD7"/>
    <w:rsid w:val="00A41D92"/>
    <w:rsid w:val="00A557F9"/>
    <w:rsid w:val="00A61645"/>
    <w:rsid w:val="00A87CB4"/>
    <w:rsid w:val="00A913A3"/>
    <w:rsid w:val="00A91CCD"/>
    <w:rsid w:val="00AA33D3"/>
    <w:rsid w:val="00AD6DED"/>
    <w:rsid w:val="00AF7D1C"/>
    <w:rsid w:val="00B0398B"/>
    <w:rsid w:val="00B119FC"/>
    <w:rsid w:val="00B33E33"/>
    <w:rsid w:val="00B50385"/>
    <w:rsid w:val="00B81D82"/>
    <w:rsid w:val="00B93DAF"/>
    <w:rsid w:val="00BA19C8"/>
    <w:rsid w:val="00BC1AFC"/>
    <w:rsid w:val="00C157EB"/>
    <w:rsid w:val="00C23F43"/>
    <w:rsid w:val="00C51ED7"/>
    <w:rsid w:val="00C6007D"/>
    <w:rsid w:val="00C613EC"/>
    <w:rsid w:val="00C66F08"/>
    <w:rsid w:val="00C76D9D"/>
    <w:rsid w:val="00CA17F3"/>
    <w:rsid w:val="00CA51F6"/>
    <w:rsid w:val="00CB3BEF"/>
    <w:rsid w:val="00CD47C5"/>
    <w:rsid w:val="00CE2DF9"/>
    <w:rsid w:val="00CF697D"/>
    <w:rsid w:val="00CF7656"/>
    <w:rsid w:val="00D037B6"/>
    <w:rsid w:val="00D113F7"/>
    <w:rsid w:val="00D235EA"/>
    <w:rsid w:val="00D264C5"/>
    <w:rsid w:val="00D46663"/>
    <w:rsid w:val="00D6121E"/>
    <w:rsid w:val="00D65C39"/>
    <w:rsid w:val="00D758BE"/>
    <w:rsid w:val="00D84148"/>
    <w:rsid w:val="00D94679"/>
    <w:rsid w:val="00DC2160"/>
    <w:rsid w:val="00DF1609"/>
    <w:rsid w:val="00DF5D08"/>
    <w:rsid w:val="00DF7EF2"/>
    <w:rsid w:val="00E0610D"/>
    <w:rsid w:val="00E228A1"/>
    <w:rsid w:val="00E7063D"/>
    <w:rsid w:val="00E77A9D"/>
    <w:rsid w:val="00E86E7D"/>
    <w:rsid w:val="00E90F24"/>
    <w:rsid w:val="00E93778"/>
    <w:rsid w:val="00E93F31"/>
    <w:rsid w:val="00EA37C8"/>
    <w:rsid w:val="00EE1ECD"/>
    <w:rsid w:val="00F06152"/>
    <w:rsid w:val="00F13D57"/>
    <w:rsid w:val="00F65EB0"/>
    <w:rsid w:val="00F72114"/>
    <w:rsid w:val="00F77F04"/>
    <w:rsid w:val="00FB5F44"/>
    <w:rsid w:val="00FD2437"/>
    <w:rsid w:val="00FF35F1"/>
    <w:rsid w:val="00FF3B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24890"/>
    <w:pPr>
      <w:jc w:val="center"/>
    </w:pPr>
    <w:rPr>
      <w:rFonts w:ascii="Arial" w:hAnsi="Arial" w:cs="Arial"/>
      <w:b/>
      <w:sz w:val="28"/>
    </w:rPr>
  </w:style>
  <w:style w:type="character" w:customStyle="1" w:styleId="TitleChar">
    <w:name w:val="Title Char"/>
    <w:basedOn w:val="DefaultParagraphFont"/>
    <w:link w:val="Title"/>
    <w:uiPriority w:val="99"/>
    <w:locked/>
    <w:rsid w:val="00E228A1"/>
    <w:rPr>
      <w:rFonts w:ascii="Cambria" w:hAnsi="Cambria" w:cs="Times New Roman"/>
      <w:b/>
      <w:bCs/>
      <w:kern w:val="28"/>
      <w:sz w:val="32"/>
      <w:szCs w:val="32"/>
    </w:rPr>
  </w:style>
  <w:style w:type="paragraph" w:styleId="Header">
    <w:name w:val="header"/>
    <w:basedOn w:val="Normal"/>
    <w:link w:val="HeaderChar"/>
    <w:uiPriority w:val="99"/>
    <w:rsid w:val="00EE1ECD"/>
    <w:pPr>
      <w:tabs>
        <w:tab w:val="center" w:pos="4320"/>
        <w:tab w:val="right" w:pos="8640"/>
      </w:tabs>
    </w:pPr>
  </w:style>
  <w:style w:type="character" w:customStyle="1" w:styleId="HeaderChar">
    <w:name w:val="Header Char"/>
    <w:basedOn w:val="DefaultParagraphFont"/>
    <w:link w:val="Header"/>
    <w:uiPriority w:val="99"/>
    <w:semiHidden/>
    <w:locked/>
    <w:rsid w:val="00E228A1"/>
    <w:rPr>
      <w:rFonts w:cs="Times New Roman"/>
      <w:sz w:val="24"/>
      <w:szCs w:val="24"/>
    </w:rPr>
  </w:style>
  <w:style w:type="paragraph" w:styleId="Footer">
    <w:name w:val="footer"/>
    <w:basedOn w:val="Normal"/>
    <w:link w:val="FooterChar"/>
    <w:uiPriority w:val="99"/>
    <w:rsid w:val="00EE1ECD"/>
    <w:pPr>
      <w:tabs>
        <w:tab w:val="center" w:pos="4320"/>
        <w:tab w:val="right" w:pos="8640"/>
      </w:tabs>
    </w:pPr>
  </w:style>
  <w:style w:type="character" w:customStyle="1" w:styleId="FooterChar">
    <w:name w:val="Footer Char"/>
    <w:basedOn w:val="DefaultParagraphFont"/>
    <w:link w:val="Footer"/>
    <w:uiPriority w:val="99"/>
    <w:semiHidden/>
    <w:locked/>
    <w:rsid w:val="00E228A1"/>
    <w:rPr>
      <w:rFonts w:cs="Times New Roman"/>
      <w:sz w:val="24"/>
      <w:szCs w:val="24"/>
    </w:rPr>
  </w:style>
  <w:style w:type="table" w:styleId="TableGrid">
    <w:name w:val="Table Grid"/>
    <w:basedOn w:val="TableNormal"/>
    <w:uiPriority w:val="99"/>
    <w:rsid w:val="00E061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1358</Words>
  <Characters>7741</Characters>
  <Application>Microsoft Office Word</Application>
  <DocSecurity>0</DocSecurity>
  <Lines>64</Lines>
  <Paragraphs>18</Paragraphs>
  <ScaleCrop>false</ScaleCrop>
  <Company>SBCCD</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chuston</cp:lastModifiedBy>
  <cp:revision>4</cp:revision>
  <cp:lastPrinted>2008-04-24T16:28:00Z</cp:lastPrinted>
  <dcterms:created xsi:type="dcterms:W3CDTF">2011-04-13T21:34:00Z</dcterms:created>
  <dcterms:modified xsi:type="dcterms:W3CDTF">2011-05-06T22:06:00Z</dcterms:modified>
</cp:coreProperties>
</file>